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b/>
          <w:color w:val="auto"/>
          <w:sz w:val="24"/>
        </w:rPr>
      </w:pPr>
      <w:bookmarkStart w:id="0" w:name="_Toc2009_WPSOffice_Level1"/>
      <w:r>
        <w:rPr>
          <w:rFonts w:hint="eastAsia"/>
          <w:b/>
          <w:color w:val="auto"/>
          <w:sz w:val="22"/>
        </w:rPr>
        <w:t>附件（二）</w:t>
      </w:r>
      <w:r>
        <w:rPr>
          <w:rFonts w:hint="eastAsia"/>
          <w:b/>
          <w:color w:val="auto"/>
          <w:sz w:val="24"/>
        </w:rPr>
        <w:t>：</w:t>
      </w:r>
      <w:bookmarkEnd w:id="0"/>
    </w:p>
    <w:p>
      <w:pPr>
        <w:spacing w:after="240"/>
        <w:jc w:val="center"/>
        <w:outlineLvl w:val="1"/>
        <w:rPr>
          <w:b/>
          <w:color w:val="auto"/>
          <w:sz w:val="36"/>
          <w:szCs w:val="36"/>
        </w:rPr>
      </w:pPr>
      <w:bookmarkStart w:id="2" w:name="_GoBack"/>
      <w:bookmarkStart w:id="1" w:name="_Toc16924_WPSOffice_Level2"/>
      <w:r>
        <w:rPr>
          <w:rFonts w:hint="eastAsia"/>
          <w:b/>
          <w:color w:val="auto"/>
          <w:sz w:val="36"/>
          <w:szCs w:val="36"/>
        </w:rPr>
        <w:t>南通国际会展中心施工安全责任书</w:t>
      </w:r>
      <w:bookmarkEnd w:id="1"/>
    </w:p>
    <w:bookmarkEnd w:id="2"/>
    <w:p>
      <w:pPr>
        <w:spacing w:line="400" w:lineRule="atLeast"/>
        <w:ind w:firstLine="480" w:firstLineChars="200"/>
        <w:rPr>
          <w:rFonts w:ascii="宋体" w:hAnsi="宋体"/>
          <w:color w:val="auto"/>
          <w:sz w:val="24"/>
          <w:szCs w:val="24"/>
        </w:rPr>
      </w:pPr>
      <w:r>
        <w:rPr>
          <w:rFonts w:hint="eastAsia" w:ascii="宋体" w:hAnsi="宋体"/>
          <w:color w:val="auto"/>
          <w:sz w:val="24"/>
          <w:szCs w:val="24"/>
        </w:rPr>
        <w:t>本施工单位在南通国际会展中心施工期间，严格遵守《中华人民共和国消防法》、《国家电气设备安全技术规范》、《江苏省大型群众性活动安全管理条例》、《南通国际会展中心施工管理规定》及政府、行业协会等其他相关文件规定要求，坚持“谁主（承）办，谁负责”与“安全第一、以人为本” 的原则，保证施工期间人身及财产安全。</w:t>
      </w:r>
    </w:p>
    <w:p>
      <w:pPr>
        <w:numPr>
          <w:ilvl w:val="0"/>
          <w:numId w:val="1"/>
        </w:numPr>
        <w:spacing w:line="400" w:lineRule="atLeast"/>
        <w:ind w:left="0" w:firstLine="480"/>
        <w:rPr>
          <w:rFonts w:ascii="宋体" w:hAnsi="宋体"/>
          <w:color w:val="auto"/>
          <w:sz w:val="24"/>
          <w:szCs w:val="24"/>
        </w:rPr>
      </w:pPr>
      <w:r>
        <w:rPr>
          <w:rFonts w:hint="eastAsia" w:ascii="宋体" w:hAnsi="宋体"/>
          <w:color w:val="auto"/>
          <w:sz w:val="24"/>
          <w:szCs w:val="24"/>
        </w:rPr>
        <w:t>对施工人员进行安全生产培训，确保施工人员持证上岗，进场佩戴安全帽，安全施工；并指派现场安全负责人，负责日常的安全检查、监督工作。</w:t>
      </w:r>
    </w:p>
    <w:p>
      <w:pPr>
        <w:numPr>
          <w:ilvl w:val="0"/>
          <w:numId w:val="1"/>
        </w:numPr>
        <w:spacing w:line="400" w:lineRule="atLeast"/>
        <w:ind w:left="0" w:firstLine="480"/>
        <w:rPr>
          <w:rFonts w:ascii="宋体" w:hAnsi="宋体"/>
          <w:color w:val="auto"/>
          <w:sz w:val="24"/>
          <w:szCs w:val="24"/>
        </w:rPr>
      </w:pPr>
      <w:r>
        <w:rPr>
          <w:rFonts w:hint="eastAsia" w:ascii="宋体" w:hAnsi="宋体"/>
          <w:color w:val="auto"/>
          <w:sz w:val="24"/>
          <w:szCs w:val="24"/>
        </w:rPr>
        <w:t>严格遵守展馆的各项安全与消防管理制度。场馆建筑内严禁吸烟。施工单位进场须配备灭火器。施工搭建不得遮挡消防安全门、防火卷帘门、消防栓、消防沟、喷淋设备、疏散标志等消防设施。施工搭建不得使用易燃（油漆、稀料、汽油等）、易爆物品，严禁明火作业。搭建材料应选用符合国家标准的阻燃环保材料。</w:t>
      </w:r>
    </w:p>
    <w:p>
      <w:pPr>
        <w:numPr>
          <w:ilvl w:val="0"/>
          <w:numId w:val="1"/>
        </w:numPr>
        <w:spacing w:line="400" w:lineRule="atLeast"/>
        <w:ind w:left="0" w:firstLine="480"/>
        <w:rPr>
          <w:rFonts w:ascii="宋体" w:hAnsi="宋体"/>
          <w:color w:val="auto"/>
          <w:sz w:val="24"/>
          <w:szCs w:val="24"/>
        </w:rPr>
      </w:pPr>
      <w:r>
        <w:rPr>
          <w:rFonts w:hint="eastAsia" w:ascii="宋体" w:hAnsi="宋体"/>
          <w:color w:val="auto"/>
          <w:sz w:val="24"/>
          <w:szCs w:val="24"/>
        </w:rPr>
        <w:t>不得擅自动用展馆配电箱、水源、气源等固定设施。电器接驳必须按照国家电气设备安全技术规范施工作业。配电箱总开关应有漏电保护且与申报需求规格相匹配，并做好接地保护。电器连接安装应使用双层绝缘护套线，连接端子应完全封闭，不得裸露。</w:t>
      </w:r>
    </w:p>
    <w:p>
      <w:pPr>
        <w:numPr>
          <w:ilvl w:val="0"/>
          <w:numId w:val="1"/>
        </w:numPr>
        <w:spacing w:line="400" w:lineRule="atLeast"/>
        <w:ind w:left="0" w:firstLine="480"/>
        <w:rPr>
          <w:rFonts w:ascii="宋体" w:hAnsi="宋体"/>
          <w:color w:val="auto"/>
          <w:sz w:val="24"/>
          <w:szCs w:val="24"/>
        </w:rPr>
      </w:pPr>
      <w:r>
        <w:rPr>
          <w:rFonts w:hint="eastAsia" w:ascii="宋体" w:hAnsi="宋体"/>
          <w:color w:val="auto"/>
          <w:sz w:val="24"/>
          <w:szCs w:val="24"/>
        </w:rPr>
        <w:t>高空作业须具有高空作业资质的人员进行。施工人员进入升降平台作业前，应佩戴安全帽及安全带，自行评估升降平台及施工区域潜在的危险，确认无安全隐患时方可施工作业。施工作业时采用高挂低用的方式，下方应有施工人员监护，严禁无关人员进入工作区域内。</w:t>
      </w:r>
    </w:p>
    <w:p>
      <w:pPr>
        <w:numPr>
          <w:ilvl w:val="0"/>
          <w:numId w:val="1"/>
        </w:numPr>
        <w:spacing w:line="400" w:lineRule="atLeast"/>
        <w:ind w:left="0" w:firstLine="480"/>
        <w:rPr>
          <w:rFonts w:ascii="宋体" w:hAnsi="宋体"/>
          <w:color w:val="auto"/>
          <w:sz w:val="24"/>
          <w:szCs w:val="24"/>
        </w:rPr>
      </w:pPr>
      <w:r>
        <w:rPr>
          <w:rFonts w:hint="eastAsia" w:ascii="宋体" w:hAnsi="宋体"/>
          <w:color w:val="auto"/>
          <w:sz w:val="24"/>
          <w:szCs w:val="24"/>
        </w:rPr>
        <w:t>展会期间各施工单位应安排专业技术人员值守，每天清馆前关闭展台电源等需求后方可离场。</w:t>
      </w:r>
    </w:p>
    <w:p>
      <w:pPr>
        <w:numPr>
          <w:ilvl w:val="0"/>
          <w:numId w:val="1"/>
        </w:numPr>
        <w:spacing w:line="400" w:lineRule="atLeast"/>
        <w:ind w:left="0" w:firstLine="480"/>
        <w:rPr>
          <w:rFonts w:ascii="宋体" w:hAnsi="宋体"/>
          <w:color w:val="auto"/>
          <w:sz w:val="24"/>
          <w:szCs w:val="24"/>
        </w:rPr>
      </w:pPr>
      <w:r>
        <w:rPr>
          <w:rFonts w:hint="eastAsia" w:ascii="宋体" w:hAnsi="宋体"/>
          <w:color w:val="auto"/>
          <w:sz w:val="24"/>
          <w:szCs w:val="24"/>
        </w:rPr>
        <w:t>撤馆时，施工单位应将所有搭建材料全部撤出展馆并清运干净，严禁野蛮拆除、严禁遗留在后货场及场馆外围区域。</w:t>
      </w:r>
    </w:p>
    <w:p>
      <w:pPr>
        <w:spacing w:line="400" w:lineRule="atLeast"/>
        <w:ind w:firstLine="482" w:firstLineChars="200"/>
        <w:rPr>
          <w:rFonts w:ascii="宋体" w:hAnsi="宋体"/>
          <w:b/>
          <w:color w:val="auto"/>
          <w:sz w:val="24"/>
          <w:szCs w:val="24"/>
        </w:rPr>
      </w:pPr>
      <w:r>
        <w:rPr>
          <w:rFonts w:hint="eastAsia" w:ascii="宋体" w:hAnsi="宋体"/>
          <w:b/>
          <w:color w:val="auto"/>
          <w:sz w:val="24"/>
          <w:szCs w:val="24"/>
        </w:rPr>
        <w:t>具体细则详见《南通国际会展中心施工安全规定》</w:t>
      </w:r>
    </w:p>
    <w:p>
      <w:pPr>
        <w:spacing w:before="240" w:line="400" w:lineRule="atLeast"/>
        <w:ind w:firstLine="482" w:firstLineChars="200"/>
        <w:rPr>
          <w:rFonts w:hint="eastAsia" w:ascii="宋体" w:hAnsi="宋体"/>
          <w:b/>
          <w:color w:val="auto"/>
          <w:sz w:val="24"/>
          <w:szCs w:val="24"/>
        </w:rPr>
      </w:pPr>
      <w:r>
        <w:rPr>
          <w:rFonts w:hint="eastAsia" w:ascii="宋体" w:hAnsi="宋体"/>
          <w:b/>
          <w:color w:val="auto"/>
          <w:sz w:val="24"/>
          <w:szCs w:val="24"/>
        </w:rPr>
        <w:t>本施工单位法人委托授权人确认已仔细阅读此施工安全责任书及上述提及的各项规章制度，在进馆施工、撤馆以及运输过程中，保证严格遵守、安全施工。因违反规定而造成人员伤害、火灾及相关建筑物设施损坏等一切安全责任事故，本施工单位将承担全部责任，与南通国际会展中心无任何关联关系。</w:t>
      </w:r>
    </w:p>
    <w:p>
      <w:pPr>
        <w:spacing w:before="240" w:line="400" w:lineRule="atLeast"/>
        <w:ind w:firstLine="482" w:firstLineChars="200"/>
        <w:rPr>
          <w:rFonts w:ascii="宋体" w:hAnsi="宋体"/>
          <w:b/>
          <w:color w:val="auto"/>
          <w:sz w:val="24"/>
          <w:szCs w:val="24"/>
        </w:rPr>
      </w:pP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主场或施工单位公章： </w:t>
      </w:r>
    </w:p>
    <w:p>
      <w:pPr>
        <w:spacing w:line="360" w:lineRule="auto"/>
        <w:ind w:firstLine="480" w:firstLineChars="200"/>
        <w:rPr>
          <w:rFonts w:ascii="宋体" w:hAnsi="宋体"/>
          <w:color w:val="auto"/>
          <w:sz w:val="24"/>
          <w:szCs w:val="24"/>
        </w:rPr>
      </w:pP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公司法人委托授权人签字：                          联系电话：</w:t>
      </w:r>
    </w:p>
    <w:p>
      <w:pPr>
        <w:spacing w:line="360" w:lineRule="auto"/>
        <w:ind w:firstLine="480" w:firstLineChars="200"/>
        <w:rPr>
          <w:rFonts w:ascii="宋体" w:hAnsi="宋体"/>
          <w:color w:val="auto"/>
          <w:sz w:val="24"/>
          <w:szCs w:val="24"/>
        </w:rPr>
      </w:pPr>
    </w:p>
    <w:p>
      <w:pPr>
        <w:spacing w:line="360" w:lineRule="auto"/>
        <w:ind w:firstLine="6000" w:firstLineChars="2500"/>
        <w:rPr>
          <w:rFonts w:hint="eastAsia" w:ascii="宋体" w:hAnsi="宋体"/>
          <w:color w:val="auto"/>
          <w:sz w:val="24"/>
          <w:szCs w:val="24"/>
        </w:rPr>
      </w:pPr>
      <w:r>
        <w:rPr>
          <w:rFonts w:hint="eastAsia" w:ascii="宋体" w:hAnsi="宋体"/>
          <w:color w:val="auto"/>
          <w:sz w:val="24"/>
          <w:szCs w:val="24"/>
        </w:rPr>
        <w:t>年     月     日</w:t>
      </w:r>
    </w:p>
    <w:p>
      <w:pPr>
        <w:rPr>
          <w:rFonts w:hint="eastAsia" w:ascii="宋体" w:hAnsi="宋体"/>
          <w:b/>
          <w:color w:val="auto"/>
          <w:sz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D4E8A"/>
    <w:multiLevelType w:val="multilevel"/>
    <w:tmpl w:val="4A8D4E8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6263A"/>
    <w:rsid w:val="37B62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2019-09-17T01:25:00Z</dcterms:created>
  <dc:creator>Lily</dc:creator>
  <cp:lastModifiedBy>Lily</cp:lastModifiedBy>
  <dcterms:modified xsi:type="dcterms:W3CDTF">2019-09-17T01:25:54Z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